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1CF7F" w14:textId="77777777" w:rsidR="00426434" w:rsidRDefault="00426434" w:rsidP="00426434">
      <w:pPr>
        <w:pStyle w:val="Default"/>
        <w:jc w:val="center"/>
        <w:rPr>
          <w:sz w:val="40"/>
          <w:szCs w:val="40"/>
        </w:rPr>
      </w:pPr>
      <w:r>
        <w:rPr>
          <w:b/>
          <w:bCs/>
          <w:sz w:val="40"/>
          <w:szCs w:val="40"/>
        </w:rPr>
        <w:t>FORT SMITH JUNIORS</w:t>
      </w:r>
    </w:p>
    <w:p w14:paraId="4FF21ECA" w14:textId="77777777" w:rsidR="00426434" w:rsidRDefault="00426434" w:rsidP="00426434">
      <w:pPr>
        <w:pStyle w:val="Default"/>
        <w:jc w:val="center"/>
        <w:rPr>
          <w:b/>
          <w:bCs/>
          <w:sz w:val="40"/>
          <w:szCs w:val="40"/>
        </w:rPr>
      </w:pPr>
      <w:r>
        <w:rPr>
          <w:b/>
          <w:bCs/>
          <w:sz w:val="40"/>
          <w:szCs w:val="40"/>
        </w:rPr>
        <w:t>REDUCED FEE PROGRAM</w:t>
      </w:r>
    </w:p>
    <w:p w14:paraId="16941B8E" w14:textId="77777777" w:rsidR="00426434" w:rsidRDefault="00426434" w:rsidP="00426434">
      <w:pPr>
        <w:pStyle w:val="Default"/>
        <w:rPr>
          <w:sz w:val="40"/>
          <w:szCs w:val="40"/>
        </w:rPr>
      </w:pPr>
    </w:p>
    <w:p w14:paraId="4AF1C6D7" w14:textId="77777777" w:rsidR="00426434" w:rsidRPr="00426434" w:rsidRDefault="00426434" w:rsidP="00426434">
      <w:pPr>
        <w:pStyle w:val="Default"/>
        <w:rPr>
          <w:rFonts w:ascii="Corbel" w:hAnsi="Corbel" w:cs="Arial"/>
          <w:sz w:val="23"/>
          <w:szCs w:val="23"/>
        </w:rPr>
      </w:pPr>
      <w:r w:rsidRPr="00426434">
        <w:rPr>
          <w:rFonts w:ascii="Corbel" w:hAnsi="Corbel" w:cs="Arial"/>
          <w:sz w:val="23"/>
          <w:szCs w:val="23"/>
        </w:rPr>
        <w:t xml:space="preserve">MISSION STATEMENT </w:t>
      </w:r>
    </w:p>
    <w:p w14:paraId="3865FF0C" w14:textId="77777777" w:rsidR="00426434" w:rsidRPr="00426434" w:rsidRDefault="00426434" w:rsidP="00426434">
      <w:pPr>
        <w:pStyle w:val="Default"/>
        <w:rPr>
          <w:rFonts w:ascii="Corbel" w:hAnsi="Corbel"/>
          <w:color w:val="7030A0"/>
        </w:rPr>
      </w:pPr>
      <w:r w:rsidRPr="00426434">
        <w:rPr>
          <w:rFonts w:ascii="Corbel" w:hAnsi="Corbel"/>
          <w:color w:val="7030A0"/>
        </w:rPr>
        <w:t>The mission of FSJ is to develop young athletes by providing a positive and safe environment that develops character, teaches teamwork, and builds life skills by utilizing the sport of volleyball as our platform.</w:t>
      </w:r>
    </w:p>
    <w:p w14:paraId="3BF63A23" w14:textId="77777777" w:rsidR="00426434" w:rsidRPr="00426434" w:rsidRDefault="00426434" w:rsidP="00426434">
      <w:pPr>
        <w:pStyle w:val="Default"/>
        <w:rPr>
          <w:rFonts w:ascii="Corbel" w:hAnsi="Corbel" w:cs="Arial"/>
          <w:sz w:val="23"/>
          <w:szCs w:val="23"/>
        </w:rPr>
      </w:pPr>
    </w:p>
    <w:p w14:paraId="70213531" w14:textId="77777777" w:rsidR="00426434" w:rsidRPr="00426434" w:rsidRDefault="00426434" w:rsidP="00426434">
      <w:pPr>
        <w:pStyle w:val="Default"/>
        <w:rPr>
          <w:rFonts w:ascii="Corbel" w:hAnsi="Corbel" w:cs="Arial"/>
          <w:sz w:val="23"/>
          <w:szCs w:val="23"/>
        </w:rPr>
      </w:pPr>
      <w:r w:rsidRPr="00426434">
        <w:rPr>
          <w:rFonts w:ascii="Corbel" w:hAnsi="Corbel" w:cs="Arial"/>
          <w:sz w:val="23"/>
          <w:szCs w:val="23"/>
        </w:rPr>
        <w:t xml:space="preserve">GOALS </w:t>
      </w:r>
    </w:p>
    <w:p w14:paraId="450288E5" w14:textId="77777777" w:rsidR="00426434" w:rsidRPr="00426434" w:rsidRDefault="00426434" w:rsidP="00426434">
      <w:pPr>
        <w:pStyle w:val="Default"/>
        <w:rPr>
          <w:rFonts w:ascii="Corbel" w:hAnsi="Corbel" w:cs="Arial"/>
          <w:sz w:val="23"/>
          <w:szCs w:val="23"/>
        </w:rPr>
      </w:pPr>
      <w:r w:rsidRPr="00426434">
        <w:rPr>
          <w:rFonts w:ascii="Corbel" w:hAnsi="Corbel" w:cs="Arial"/>
          <w:sz w:val="23"/>
          <w:szCs w:val="23"/>
        </w:rPr>
        <w:t xml:space="preserve">To provide an assistance program that helps local athletes fulfill dreams of playing competitive volleyball in a club environment, whereby they are teamed with their peers from surrounding communities, to create a positive experience, which will enable them to further their volleyball careers. </w:t>
      </w:r>
    </w:p>
    <w:p w14:paraId="0D4A88D8" w14:textId="77777777" w:rsidR="00426434" w:rsidRPr="00426434" w:rsidRDefault="00426434" w:rsidP="00426434">
      <w:pPr>
        <w:pStyle w:val="Default"/>
        <w:rPr>
          <w:rFonts w:ascii="Corbel" w:hAnsi="Corbel" w:cs="Arial"/>
          <w:sz w:val="23"/>
          <w:szCs w:val="23"/>
        </w:rPr>
      </w:pPr>
    </w:p>
    <w:p w14:paraId="7F707D2A" w14:textId="77777777" w:rsidR="00426434" w:rsidRPr="00426434" w:rsidRDefault="00426434" w:rsidP="00426434">
      <w:pPr>
        <w:pStyle w:val="Default"/>
        <w:rPr>
          <w:rFonts w:ascii="Corbel" w:hAnsi="Corbel" w:cs="Arial"/>
          <w:sz w:val="23"/>
          <w:szCs w:val="23"/>
        </w:rPr>
      </w:pPr>
      <w:r w:rsidRPr="00426434">
        <w:rPr>
          <w:rFonts w:ascii="Corbel" w:hAnsi="Corbel" w:cs="Arial"/>
          <w:sz w:val="23"/>
          <w:szCs w:val="23"/>
        </w:rPr>
        <w:t xml:space="preserve">GUIDELINES </w:t>
      </w:r>
    </w:p>
    <w:p w14:paraId="197EA507" w14:textId="77777777" w:rsidR="00426434" w:rsidRPr="00426434" w:rsidRDefault="00426434" w:rsidP="00426434">
      <w:pPr>
        <w:pStyle w:val="Default"/>
        <w:rPr>
          <w:rFonts w:ascii="Corbel" w:hAnsi="Corbel" w:cs="Arial"/>
          <w:sz w:val="23"/>
          <w:szCs w:val="23"/>
        </w:rPr>
      </w:pPr>
      <w:r w:rsidRPr="00426434">
        <w:rPr>
          <w:rFonts w:ascii="Corbel" w:hAnsi="Corbel" w:cs="Arial"/>
          <w:sz w:val="23"/>
          <w:szCs w:val="23"/>
        </w:rPr>
        <w:t xml:space="preserve">1. Players must join Fort Smith Juniors Volleyball Club (FSJ); player must attend scheduled tryout and placed on a team. </w:t>
      </w:r>
    </w:p>
    <w:p w14:paraId="2A8DBF42" w14:textId="77777777" w:rsidR="00426434" w:rsidRPr="00426434" w:rsidRDefault="00426434" w:rsidP="00426434">
      <w:pPr>
        <w:pStyle w:val="Default"/>
        <w:rPr>
          <w:rFonts w:ascii="Corbel" w:hAnsi="Corbel" w:cs="Arial"/>
          <w:sz w:val="23"/>
          <w:szCs w:val="23"/>
        </w:rPr>
      </w:pPr>
    </w:p>
    <w:p w14:paraId="1AEF05EB" w14:textId="77777777" w:rsidR="00426434" w:rsidRPr="00426434" w:rsidRDefault="00426434" w:rsidP="00426434">
      <w:pPr>
        <w:pStyle w:val="Default"/>
        <w:rPr>
          <w:rFonts w:ascii="Corbel" w:hAnsi="Corbel" w:cs="Arial"/>
          <w:sz w:val="23"/>
          <w:szCs w:val="23"/>
        </w:rPr>
      </w:pPr>
      <w:r w:rsidRPr="00426434">
        <w:rPr>
          <w:rFonts w:ascii="Corbel" w:hAnsi="Corbel" w:cs="Arial"/>
          <w:sz w:val="23"/>
          <w:szCs w:val="23"/>
        </w:rPr>
        <w:t xml:space="preserve">2. The number of applicants and the available funds will determine the program limitations. </w:t>
      </w:r>
    </w:p>
    <w:p w14:paraId="5EC2D206" w14:textId="77777777" w:rsidR="00426434" w:rsidRPr="00426434" w:rsidRDefault="00426434" w:rsidP="00426434">
      <w:pPr>
        <w:pStyle w:val="Default"/>
        <w:rPr>
          <w:rFonts w:ascii="Corbel" w:hAnsi="Corbel" w:cs="Arial"/>
          <w:sz w:val="23"/>
          <w:szCs w:val="23"/>
        </w:rPr>
      </w:pPr>
    </w:p>
    <w:p w14:paraId="73001F38" w14:textId="77777777" w:rsidR="00426434" w:rsidRPr="00426434" w:rsidRDefault="00426434" w:rsidP="00426434">
      <w:pPr>
        <w:pStyle w:val="Default"/>
        <w:rPr>
          <w:rFonts w:ascii="Corbel" w:hAnsi="Corbel" w:cs="Arial"/>
          <w:sz w:val="23"/>
          <w:szCs w:val="23"/>
        </w:rPr>
      </w:pPr>
      <w:r w:rsidRPr="00426434">
        <w:rPr>
          <w:rFonts w:ascii="Corbel" w:hAnsi="Corbel" w:cs="Arial"/>
          <w:sz w:val="23"/>
          <w:szCs w:val="23"/>
        </w:rPr>
        <w:t xml:space="preserve">3. The program is based on financial need, not athletic ability. Financial need is determined by submitting previous calendar year tax return. If parents are divorced, then the tax return for the parent with which the player resides may be utilized to determine eligibility. If parent can show that husband and wife have separated/filed for divorce during the current year, then financial status may be taken into consideration of the single parent. </w:t>
      </w:r>
    </w:p>
    <w:p w14:paraId="66BAAEE3" w14:textId="77777777" w:rsidR="00426434" w:rsidRPr="00426434" w:rsidRDefault="00426434" w:rsidP="00426434">
      <w:pPr>
        <w:pStyle w:val="Default"/>
        <w:rPr>
          <w:rFonts w:ascii="Corbel" w:hAnsi="Corbel" w:cs="Arial"/>
          <w:sz w:val="23"/>
          <w:szCs w:val="23"/>
        </w:rPr>
      </w:pPr>
    </w:p>
    <w:p w14:paraId="22D42AEF" w14:textId="77777777" w:rsidR="00426434" w:rsidRPr="00426434" w:rsidRDefault="00426434" w:rsidP="00426434">
      <w:pPr>
        <w:pStyle w:val="Default"/>
        <w:rPr>
          <w:rFonts w:ascii="Corbel" w:hAnsi="Corbel" w:cs="Arial"/>
          <w:sz w:val="23"/>
          <w:szCs w:val="23"/>
        </w:rPr>
      </w:pPr>
      <w:r w:rsidRPr="00426434">
        <w:rPr>
          <w:rFonts w:ascii="Corbel" w:hAnsi="Corbel" w:cs="Arial"/>
          <w:sz w:val="23"/>
          <w:szCs w:val="23"/>
        </w:rPr>
        <w:t xml:space="preserve">4. Parents or Legal Guardian must apply and meet the requirements as set forth herein and receive approval from the program committee. </w:t>
      </w:r>
    </w:p>
    <w:p w14:paraId="407FDEF4" w14:textId="77777777" w:rsidR="00426434" w:rsidRPr="00426434" w:rsidRDefault="00426434" w:rsidP="00426434">
      <w:pPr>
        <w:pStyle w:val="Default"/>
        <w:rPr>
          <w:rFonts w:ascii="Corbel" w:hAnsi="Corbel" w:cs="Arial"/>
          <w:sz w:val="23"/>
          <w:szCs w:val="23"/>
        </w:rPr>
      </w:pPr>
    </w:p>
    <w:p w14:paraId="0498FF1A" w14:textId="77777777" w:rsidR="00426434" w:rsidRPr="00426434" w:rsidRDefault="00426434" w:rsidP="00426434">
      <w:pPr>
        <w:pStyle w:val="Default"/>
        <w:rPr>
          <w:rFonts w:ascii="Corbel" w:hAnsi="Corbel" w:cs="Arial"/>
          <w:sz w:val="23"/>
          <w:szCs w:val="23"/>
        </w:rPr>
      </w:pPr>
      <w:r w:rsidRPr="00426434">
        <w:rPr>
          <w:rFonts w:ascii="Corbel" w:hAnsi="Corbel" w:cs="Arial"/>
          <w:sz w:val="23"/>
          <w:szCs w:val="23"/>
        </w:rPr>
        <w:t xml:space="preserve">5. The player will be required, to utilize fundraisers, to earn at least a percentage of their fees in order to receive the contribution. </w:t>
      </w:r>
    </w:p>
    <w:p w14:paraId="7C7F2E5B" w14:textId="77777777" w:rsidR="00426434" w:rsidRPr="00426434" w:rsidRDefault="00426434" w:rsidP="00426434">
      <w:pPr>
        <w:pStyle w:val="Default"/>
        <w:rPr>
          <w:rFonts w:ascii="Corbel" w:hAnsi="Corbel" w:cs="Arial"/>
          <w:sz w:val="23"/>
          <w:szCs w:val="23"/>
        </w:rPr>
      </w:pPr>
    </w:p>
    <w:p w14:paraId="362255D1" w14:textId="77777777" w:rsidR="00426434" w:rsidRPr="00426434" w:rsidRDefault="00426434" w:rsidP="00426434">
      <w:pPr>
        <w:pStyle w:val="Default"/>
        <w:rPr>
          <w:rFonts w:ascii="Corbel" w:hAnsi="Corbel" w:cs="Arial"/>
          <w:sz w:val="23"/>
          <w:szCs w:val="23"/>
        </w:rPr>
      </w:pPr>
      <w:r w:rsidRPr="00426434">
        <w:rPr>
          <w:rFonts w:ascii="Corbel" w:hAnsi="Corbel" w:cs="Arial"/>
          <w:sz w:val="23"/>
          <w:szCs w:val="23"/>
        </w:rPr>
        <w:t xml:space="preserve">6. The player must contribute through family members, relatives or friends the required volunteer labor for the Battle at the Fort volleyball tournament, which will include, but not be limited to, set up &amp; teardown of the courts at the different venues. </w:t>
      </w:r>
    </w:p>
    <w:p w14:paraId="5E42F709" w14:textId="77777777" w:rsidR="00426434" w:rsidRPr="00426434" w:rsidRDefault="00426434" w:rsidP="00426434">
      <w:pPr>
        <w:pStyle w:val="Default"/>
        <w:rPr>
          <w:rFonts w:ascii="Corbel" w:hAnsi="Corbel" w:cs="Arial"/>
          <w:sz w:val="23"/>
          <w:szCs w:val="23"/>
        </w:rPr>
      </w:pPr>
    </w:p>
    <w:p w14:paraId="4A0BF261" w14:textId="77777777" w:rsidR="00426434" w:rsidRPr="00426434" w:rsidRDefault="00426434" w:rsidP="00426434">
      <w:pPr>
        <w:pStyle w:val="Default"/>
        <w:rPr>
          <w:rFonts w:ascii="Corbel" w:hAnsi="Corbel" w:cs="Arial"/>
          <w:sz w:val="23"/>
          <w:szCs w:val="23"/>
        </w:rPr>
      </w:pPr>
      <w:r w:rsidRPr="00426434">
        <w:rPr>
          <w:rFonts w:ascii="Corbel" w:hAnsi="Corbel" w:cs="Arial"/>
          <w:sz w:val="23"/>
          <w:szCs w:val="23"/>
        </w:rPr>
        <w:t xml:space="preserve">7. Provided the player and the player’s family meet the above criteria, FSJ will apply the percentage amount (which will be defined upon acceptance into program) to the player’s account, which will be placed in that player’s team fund. </w:t>
      </w:r>
    </w:p>
    <w:p w14:paraId="475E5279" w14:textId="77777777" w:rsidR="00426434" w:rsidRPr="00426434" w:rsidRDefault="00426434" w:rsidP="00426434">
      <w:pPr>
        <w:pStyle w:val="Default"/>
        <w:rPr>
          <w:rFonts w:ascii="Corbel" w:hAnsi="Corbel" w:cs="Arial"/>
          <w:sz w:val="23"/>
          <w:szCs w:val="23"/>
        </w:rPr>
      </w:pPr>
    </w:p>
    <w:p w14:paraId="088EC0A1" w14:textId="77777777" w:rsidR="00426434" w:rsidRPr="00426434" w:rsidRDefault="00426434" w:rsidP="00426434">
      <w:pPr>
        <w:pStyle w:val="Default"/>
        <w:rPr>
          <w:rFonts w:ascii="Corbel" w:hAnsi="Corbel" w:cs="Arial"/>
          <w:sz w:val="23"/>
          <w:szCs w:val="23"/>
        </w:rPr>
      </w:pPr>
      <w:r w:rsidRPr="00426434">
        <w:rPr>
          <w:rFonts w:ascii="Corbel" w:hAnsi="Corbel" w:cs="Arial"/>
          <w:sz w:val="23"/>
          <w:szCs w:val="23"/>
        </w:rPr>
        <w:t xml:space="preserve">8. If a member fails to meet the obligations as outlined herein, FSJ will not contribute any funds to a players account. If a player’s account is not paid in full by the end of the season, that player will not be allowed to participate the following season, until their fees are paid in full. </w:t>
      </w:r>
    </w:p>
    <w:p w14:paraId="67809DB4" w14:textId="77777777" w:rsidR="00426434" w:rsidRPr="00426434" w:rsidRDefault="00426434" w:rsidP="00426434">
      <w:pPr>
        <w:pStyle w:val="Default"/>
        <w:rPr>
          <w:rFonts w:ascii="Corbel" w:hAnsi="Corbel" w:cs="Arial"/>
          <w:sz w:val="23"/>
          <w:szCs w:val="23"/>
        </w:rPr>
      </w:pPr>
    </w:p>
    <w:p w14:paraId="4C2EEB97" w14:textId="77777777" w:rsidR="00426434" w:rsidRPr="00426434" w:rsidRDefault="00426434" w:rsidP="00426434">
      <w:pPr>
        <w:pStyle w:val="Default"/>
        <w:rPr>
          <w:rFonts w:ascii="Corbel" w:hAnsi="Corbel" w:cs="Arial"/>
          <w:sz w:val="23"/>
          <w:szCs w:val="23"/>
        </w:rPr>
      </w:pPr>
      <w:r w:rsidRPr="00426434">
        <w:rPr>
          <w:rFonts w:ascii="Corbel" w:hAnsi="Corbel" w:cs="Arial"/>
          <w:sz w:val="23"/>
          <w:szCs w:val="23"/>
        </w:rPr>
        <w:t xml:space="preserve">9. If the number of applications depletes the available funds, the program will be limited and funds shall be distributed on </w:t>
      </w:r>
      <w:r w:rsidR="00FB2DC9">
        <w:rPr>
          <w:rFonts w:ascii="Corbel" w:hAnsi="Corbel" w:cs="Arial"/>
          <w:sz w:val="23"/>
          <w:szCs w:val="23"/>
        </w:rPr>
        <w:t xml:space="preserve">a first come first serve basis. </w:t>
      </w:r>
      <w:r w:rsidRPr="00426434">
        <w:rPr>
          <w:rFonts w:ascii="Corbel" w:hAnsi="Corbel" w:cs="Arial"/>
          <w:sz w:val="23"/>
          <w:szCs w:val="23"/>
        </w:rPr>
        <w:t xml:space="preserve"> </w:t>
      </w:r>
    </w:p>
    <w:p w14:paraId="3F10DA98" w14:textId="77777777" w:rsidR="00426434" w:rsidRPr="00426434" w:rsidRDefault="00426434" w:rsidP="00426434">
      <w:pPr>
        <w:pStyle w:val="Default"/>
        <w:rPr>
          <w:rFonts w:ascii="Corbel" w:hAnsi="Corbel" w:cs="Arial"/>
          <w:sz w:val="23"/>
          <w:szCs w:val="23"/>
        </w:rPr>
      </w:pPr>
    </w:p>
    <w:p w14:paraId="049ED1CA" w14:textId="77777777" w:rsidR="00426434" w:rsidRPr="00426434" w:rsidRDefault="00426434" w:rsidP="00426434">
      <w:pPr>
        <w:pStyle w:val="Default"/>
        <w:rPr>
          <w:rFonts w:ascii="Corbel" w:hAnsi="Corbel" w:cs="Arial"/>
          <w:sz w:val="23"/>
          <w:szCs w:val="23"/>
        </w:rPr>
      </w:pPr>
      <w:r w:rsidRPr="00426434">
        <w:rPr>
          <w:rFonts w:ascii="Corbel" w:hAnsi="Corbel" w:cs="Arial"/>
          <w:sz w:val="23"/>
          <w:szCs w:val="23"/>
        </w:rPr>
        <w:t xml:space="preserve">10. At the sole discretion of FSJ Board of Directors, the guidelines as stated herein may be updated or restructured. </w:t>
      </w:r>
    </w:p>
    <w:p w14:paraId="5BE2DA51" w14:textId="77777777" w:rsidR="00426434" w:rsidRDefault="00426434">
      <w:pPr>
        <w:rPr>
          <w:sz w:val="23"/>
          <w:szCs w:val="23"/>
        </w:rPr>
      </w:pPr>
    </w:p>
    <w:p w14:paraId="28DE4E83" w14:textId="77777777" w:rsidR="00426434" w:rsidRDefault="00426434">
      <w:pPr>
        <w:rPr>
          <w:sz w:val="23"/>
          <w:szCs w:val="23"/>
        </w:rPr>
      </w:pPr>
    </w:p>
    <w:p w14:paraId="7376BF71" w14:textId="77777777" w:rsidR="00426434" w:rsidRDefault="00426434">
      <w:pPr>
        <w:rPr>
          <w:sz w:val="23"/>
          <w:szCs w:val="23"/>
        </w:rPr>
      </w:pPr>
    </w:p>
    <w:p w14:paraId="2D9B59AC" w14:textId="77777777" w:rsidR="00426434" w:rsidRDefault="00426434">
      <w:pPr>
        <w:rPr>
          <w:sz w:val="23"/>
          <w:szCs w:val="23"/>
        </w:rPr>
      </w:pPr>
    </w:p>
    <w:p w14:paraId="3BCBECA2" w14:textId="77777777" w:rsidR="00426434" w:rsidRDefault="00426434">
      <w:pPr>
        <w:rPr>
          <w:sz w:val="23"/>
          <w:szCs w:val="23"/>
        </w:rPr>
      </w:pPr>
    </w:p>
    <w:p w14:paraId="1941D1D4" w14:textId="77777777" w:rsidR="00426434" w:rsidRDefault="00426434">
      <w:pPr>
        <w:rPr>
          <w:sz w:val="23"/>
          <w:szCs w:val="23"/>
        </w:rPr>
      </w:pPr>
    </w:p>
    <w:tbl>
      <w:tblPr>
        <w:tblW w:w="0" w:type="auto"/>
        <w:jc w:val="center"/>
        <w:tblBorders>
          <w:top w:val="nil"/>
          <w:left w:val="nil"/>
          <w:bottom w:val="nil"/>
          <w:right w:val="nil"/>
        </w:tblBorders>
        <w:tblLayout w:type="fixed"/>
        <w:tblLook w:val="0000" w:firstRow="0" w:lastRow="0" w:firstColumn="0" w:lastColumn="0" w:noHBand="0" w:noVBand="0"/>
      </w:tblPr>
      <w:tblGrid>
        <w:gridCol w:w="981"/>
        <w:gridCol w:w="981"/>
        <w:gridCol w:w="981"/>
        <w:gridCol w:w="981"/>
        <w:gridCol w:w="984"/>
      </w:tblGrid>
      <w:tr w:rsidR="00426434" w:rsidRPr="00426434" w14:paraId="046AB5C7" w14:textId="77777777" w:rsidTr="00426434">
        <w:trPr>
          <w:trHeight w:val="112"/>
          <w:jc w:val="center"/>
        </w:trPr>
        <w:tc>
          <w:tcPr>
            <w:tcW w:w="4908" w:type="dxa"/>
            <w:gridSpan w:val="5"/>
          </w:tcPr>
          <w:p w14:paraId="0D1B76BA" w14:textId="77777777" w:rsidR="00426434" w:rsidRDefault="00426434">
            <w:pPr>
              <w:pStyle w:val="Default"/>
              <w:rPr>
                <w:b/>
                <w:bCs/>
              </w:rPr>
            </w:pPr>
            <w:r w:rsidRPr="00426434">
              <w:rPr>
                <w:b/>
                <w:bCs/>
              </w:rPr>
              <w:t>PROGRAM INCOME WORK SHEET</w:t>
            </w:r>
          </w:p>
          <w:p w14:paraId="71A686B3" w14:textId="77777777" w:rsidR="00426434" w:rsidRPr="00426434" w:rsidRDefault="00426434">
            <w:pPr>
              <w:pStyle w:val="Default"/>
              <w:rPr>
                <w:b/>
                <w:bCs/>
              </w:rPr>
            </w:pPr>
          </w:p>
          <w:p w14:paraId="1C8A65A9" w14:textId="556DEF4D" w:rsidR="00426434" w:rsidRPr="00426434" w:rsidRDefault="00426434" w:rsidP="00426434">
            <w:pPr>
              <w:pStyle w:val="Default"/>
            </w:pPr>
            <w:r w:rsidRPr="00426434">
              <w:rPr>
                <w:b/>
                <w:bCs/>
              </w:rPr>
              <w:t xml:space="preserve"> </w:t>
            </w:r>
            <w:r w:rsidR="00CA799A">
              <w:rPr>
                <w:rFonts w:ascii="Arial" w:hAnsi="Arial" w:cs="Arial"/>
              </w:rPr>
              <w:t>201</w:t>
            </w:r>
            <w:r w:rsidR="003E4F0C">
              <w:rPr>
                <w:rFonts w:ascii="Arial" w:hAnsi="Arial" w:cs="Arial"/>
              </w:rPr>
              <w:t>9</w:t>
            </w:r>
            <w:r w:rsidR="00CA799A">
              <w:rPr>
                <w:rFonts w:ascii="Arial" w:hAnsi="Arial" w:cs="Arial"/>
              </w:rPr>
              <w:t>-20</w:t>
            </w:r>
            <w:r w:rsidR="003E4F0C">
              <w:rPr>
                <w:rFonts w:ascii="Arial" w:hAnsi="Arial" w:cs="Arial"/>
              </w:rPr>
              <w:t>20</w:t>
            </w:r>
            <w:r w:rsidR="00CA799A">
              <w:rPr>
                <w:rFonts w:ascii="Arial" w:hAnsi="Arial" w:cs="Arial"/>
              </w:rPr>
              <w:t xml:space="preserve"> </w:t>
            </w:r>
            <w:r w:rsidRPr="00426434">
              <w:rPr>
                <w:rFonts w:ascii="Arial" w:hAnsi="Arial" w:cs="Arial"/>
              </w:rPr>
              <w:t xml:space="preserve">Fund Amount: </w:t>
            </w:r>
            <w:r w:rsidRPr="00426434">
              <w:rPr>
                <w:rFonts w:ascii="Arial" w:hAnsi="Arial" w:cs="Arial"/>
                <w:b/>
                <w:bCs/>
              </w:rPr>
              <w:t xml:space="preserve">$5,000.00 </w:t>
            </w:r>
          </w:p>
        </w:tc>
      </w:tr>
      <w:tr w:rsidR="00426434" w:rsidRPr="00426434" w14:paraId="705D4547" w14:textId="77777777" w:rsidTr="00426434">
        <w:trPr>
          <w:trHeight w:val="112"/>
          <w:jc w:val="center"/>
        </w:trPr>
        <w:tc>
          <w:tcPr>
            <w:tcW w:w="4908" w:type="dxa"/>
            <w:gridSpan w:val="5"/>
          </w:tcPr>
          <w:p w14:paraId="0CCC3B4F" w14:textId="77777777" w:rsidR="00426434" w:rsidRPr="00426434" w:rsidRDefault="00426434">
            <w:pPr>
              <w:pStyle w:val="Default"/>
              <w:rPr>
                <w:rFonts w:ascii="Arial" w:hAnsi="Arial" w:cs="Arial"/>
              </w:rPr>
            </w:pPr>
            <w:r w:rsidRPr="00426434">
              <w:rPr>
                <w:rFonts w:ascii="Arial" w:hAnsi="Arial" w:cs="Arial"/>
              </w:rPr>
              <w:t xml:space="preserve">Information from most recent tax return </w:t>
            </w:r>
          </w:p>
          <w:p w14:paraId="120BF907" w14:textId="77777777" w:rsidR="00426434" w:rsidRPr="00426434" w:rsidRDefault="00426434">
            <w:pPr>
              <w:pStyle w:val="Default"/>
              <w:rPr>
                <w:rFonts w:ascii="Arial" w:hAnsi="Arial" w:cs="Arial"/>
              </w:rPr>
            </w:pPr>
          </w:p>
        </w:tc>
      </w:tr>
      <w:tr w:rsidR="00426434" w:rsidRPr="00426434" w14:paraId="0092A127" w14:textId="77777777" w:rsidTr="00426434">
        <w:trPr>
          <w:trHeight w:val="115"/>
          <w:jc w:val="center"/>
        </w:trPr>
        <w:tc>
          <w:tcPr>
            <w:tcW w:w="4908" w:type="dxa"/>
            <w:gridSpan w:val="5"/>
          </w:tcPr>
          <w:p w14:paraId="4537966D" w14:textId="77777777" w:rsidR="00426434" w:rsidRPr="00426434" w:rsidRDefault="00426434">
            <w:pPr>
              <w:pStyle w:val="Default"/>
            </w:pPr>
            <w:r w:rsidRPr="00426434">
              <w:rPr>
                <w:rFonts w:ascii="Arial" w:hAnsi="Arial" w:cs="Arial"/>
                <w:b/>
                <w:bCs/>
              </w:rPr>
              <w:t xml:space="preserve">Family Size Per Return </w:t>
            </w:r>
          </w:p>
        </w:tc>
      </w:tr>
      <w:tr w:rsidR="00426434" w:rsidRPr="00426434" w14:paraId="2337F5F1" w14:textId="77777777" w:rsidTr="00CA799A">
        <w:trPr>
          <w:trHeight w:val="250"/>
          <w:jc w:val="center"/>
        </w:trPr>
        <w:tc>
          <w:tcPr>
            <w:tcW w:w="981" w:type="dxa"/>
          </w:tcPr>
          <w:p w14:paraId="143D0892" w14:textId="77777777" w:rsidR="00426434" w:rsidRPr="00426434" w:rsidRDefault="00426434">
            <w:pPr>
              <w:pStyle w:val="Default"/>
            </w:pPr>
            <w:r w:rsidRPr="00426434">
              <w:rPr>
                <w:rFonts w:ascii="Arial" w:hAnsi="Arial" w:cs="Arial"/>
                <w:b/>
                <w:bCs/>
              </w:rPr>
              <w:t xml:space="preserve">Gross Family </w:t>
            </w:r>
          </w:p>
        </w:tc>
        <w:tc>
          <w:tcPr>
            <w:tcW w:w="981" w:type="dxa"/>
          </w:tcPr>
          <w:p w14:paraId="047E93BF" w14:textId="77777777" w:rsidR="00426434" w:rsidRPr="00426434" w:rsidRDefault="00426434">
            <w:pPr>
              <w:pStyle w:val="Default"/>
              <w:rPr>
                <w:rFonts w:ascii="Arial" w:hAnsi="Arial" w:cs="Arial"/>
              </w:rPr>
            </w:pPr>
            <w:r w:rsidRPr="00426434">
              <w:rPr>
                <w:rFonts w:ascii="Arial" w:hAnsi="Arial" w:cs="Arial"/>
              </w:rPr>
              <w:t xml:space="preserve">2 </w:t>
            </w:r>
          </w:p>
        </w:tc>
        <w:tc>
          <w:tcPr>
            <w:tcW w:w="981" w:type="dxa"/>
          </w:tcPr>
          <w:p w14:paraId="06F6C90A" w14:textId="77777777" w:rsidR="00426434" w:rsidRPr="00426434" w:rsidRDefault="00426434">
            <w:pPr>
              <w:pStyle w:val="Default"/>
              <w:rPr>
                <w:rFonts w:ascii="Arial" w:hAnsi="Arial" w:cs="Arial"/>
              </w:rPr>
            </w:pPr>
            <w:r w:rsidRPr="00426434">
              <w:rPr>
                <w:rFonts w:ascii="Arial" w:hAnsi="Arial" w:cs="Arial"/>
              </w:rPr>
              <w:t xml:space="preserve">3 </w:t>
            </w:r>
          </w:p>
        </w:tc>
        <w:tc>
          <w:tcPr>
            <w:tcW w:w="981" w:type="dxa"/>
          </w:tcPr>
          <w:p w14:paraId="448B3AC5" w14:textId="77777777" w:rsidR="00426434" w:rsidRPr="00426434" w:rsidRDefault="00426434">
            <w:pPr>
              <w:pStyle w:val="Default"/>
              <w:rPr>
                <w:rFonts w:ascii="Arial" w:hAnsi="Arial" w:cs="Arial"/>
              </w:rPr>
            </w:pPr>
            <w:r w:rsidRPr="00426434">
              <w:rPr>
                <w:rFonts w:ascii="Arial" w:hAnsi="Arial" w:cs="Arial"/>
              </w:rPr>
              <w:t xml:space="preserve">4 </w:t>
            </w:r>
          </w:p>
        </w:tc>
        <w:tc>
          <w:tcPr>
            <w:tcW w:w="984" w:type="dxa"/>
          </w:tcPr>
          <w:p w14:paraId="2C5A6741" w14:textId="77777777" w:rsidR="00426434" w:rsidRPr="00426434" w:rsidRDefault="00426434">
            <w:pPr>
              <w:pStyle w:val="Default"/>
              <w:rPr>
                <w:rFonts w:ascii="Arial" w:hAnsi="Arial" w:cs="Arial"/>
              </w:rPr>
            </w:pPr>
            <w:r w:rsidRPr="00426434">
              <w:rPr>
                <w:rFonts w:ascii="Arial" w:hAnsi="Arial" w:cs="Arial"/>
              </w:rPr>
              <w:t xml:space="preserve">5 </w:t>
            </w:r>
          </w:p>
        </w:tc>
      </w:tr>
      <w:tr w:rsidR="00426434" w:rsidRPr="00426434" w14:paraId="7F3B0A35" w14:textId="77777777" w:rsidTr="00426434">
        <w:trPr>
          <w:trHeight w:val="112"/>
          <w:jc w:val="center"/>
        </w:trPr>
        <w:tc>
          <w:tcPr>
            <w:tcW w:w="4908" w:type="dxa"/>
            <w:gridSpan w:val="5"/>
          </w:tcPr>
          <w:p w14:paraId="34E2E369" w14:textId="77777777" w:rsidR="00426434" w:rsidRPr="00426434" w:rsidRDefault="00426434">
            <w:pPr>
              <w:pStyle w:val="Default"/>
              <w:rPr>
                <w:rFonts w:ascii="Arial" w:hAnsi="Arial" w:cs="Arial"/>
              </w:rPr>
            </w:pPr>
            <w:r w:rsidRPr="00426434">
              <w:rPr>
                <w:rFonts w:ascii="Arial" w:hAnsi="Arial" w:cs="Arial"/>
                <w:b/>
                <w:bCs/>
              </w:rPr>
              <w:t xml:space="preserve">Income </w:t>
            </w:r>
          </w:p>
        </w:tc>
      </w:tr>
      <w:tr w:rsidR="00426434" w:rsidRPr="00426434" w14:paraId="5EB3FE74" w14:textId="77777777" w:rsidTr="00CA799A">
        <w:trPr>
          <w:trHeight w:val="112"/>
          <w:jc w:val="center"/>
        </w:trPr>
        <w:tc>
          <w:tcPr>
            <w:tcW w:w="981" w:type="dxa"/>
          </w:tcPr>
          <w:p w14:paraId="17039602" w14:textId="0EB54A16" w:rsidR="00426434" w:rsidRPr="00DD09D6" w:rsidRDefault="00DD09D6" w:rsidP="00426434">
            <w:pPr>
              <w:pStyle w:val="Default"/>
              <w:rPr>
                <w:rFonts w:ascii="Arial" w:hAnsi="Arial" w:cs="Arial"/>
              </w:rPr>
            </w:pPr>
            <w:r w:rsidRPr="00DD09D6">
              <w:rPr>
                <w:rFonts w:ascii="Arial" w:hAnsi="Arial" w:cs="Arial"/>
              </w:rPr>
              <w:t>2</w:t>
            </w:r>
            <w:r w:rsidR="003E4F0C">
              <w:rPr>
                <w:rFonts w:ascii="Arial" w:hAnsi="Arial" w:cs="Arial"/>
              </w:rPr>
              <w:t>3</w:t>
            </w:r>
            <w:r>
              <w:rPr>
                <w:rFonts w:ascii="Arial" w:hAnsi="Arial" w:cs="Arial"/>
              </w:rPr>
              <w:t>,</w:t>
            </w:r>
            <w:r w:rsidR="003E4F0C">
              <w:rPr>
                <w:rFonts w:ascii="Arial" w:hAnsi="Arial" w:cs="Arial"/>
              </w:rPr>
              <w:t>107</w:t>
            </w:r>
          </w:p>
        </w:tc>
        <w:tc>
          <w:tcPr>
            <w:tcW w:w="981" w:type="dxa"/>
          </w:tcPr>
          <w:p w14:paraId="7F9E7CDA" w14:textId="77777777" w:rsidR="00426434" w:rsidRPr="00426434" w:rsidRDefault="00426434">
            <w:pPr>
              <w:pStyle w:val="Default"/>
              <w:rPr>
                <w:rFonts w:ascii="Arial" w:hAnsi="Arial" w:cs="Arial"/>
              </w:rPr>
            </w:pPr>
            <w:r w:rsidRPr="00426434">
              <w:rPr>
                <w:rFonts w:ascii="Arial" w:hAnsi="Arial" w:cs="Arial"/>
              </w:rPr>
              <w:t xml:space="preserve">50% </w:t>
            </w:r>
          </w:p>
        </w:tc>
        <w:tc>
          <w:tcPr>
            <w:tcW w:w="981" w:type="dxa"/>
          </w:tcPr>
          <w:p w14:paraId="7E28A4E3" w14:textId="77777777" w:rsidR="00426434" w:rsidRPr="00426434" w:rsidRDefault="00426434">
            <w:pPr>
              <w:pStyle w:val="Default"/>
              <w:rPr>
                <w:rFonts w:ascii="Arial" w:hAnsi="Arial" w:cs="Arial"/>
              </w:rPr>
            </w:pPr>
            <w:r w:rsidRPr="00426434">
              <w:rPr>
                <w:rFonts w:ascii="Arial" w:hAnsi="Arial" w:cs="Arial"/>
              </w:rPr>
              <w:t xml:space="preserve">50% </w:t>
            </w:r>
          </w:p>
        </w:tc>
        <w:tc>
          <w:tcPr>
            <w:tcW w:w="981" w:type="dxa"/>
          </w:tcPr>
          <w:p w14:paraId="784A95AB" w14:textId="77777777" w:rsidR="00426434" w:rsidRPr="00426434" w:rsidRDefault="00426434">
            <w:pPr>
              <w:pStyle w:val="Default"/>
              <w:rPr>
                <w:rFonts w:ascii="Arial" w:hAnsi="Arial" w:cs="Arial"/>
              </w:rPr>
            </w:pPr>
            <w:r w:rsidRPr="00426434">
              <w:rPr>
                <w:rFonts w:ascii="Arial" w:hAnsi="Arial" w:cs="Arial"/>
              </w:rPr>
              <w:t xml:space="preserve">50% </w:t>
            </w:r>
          </w:p>
        </w:tc>
        <w:tc>
          <w:tcPr>
            <w:tcW w:w="984" w:type="dxa"/>
          </w:tcPr>
          <w:p w14:paraId="605CAF0A" w14:textId="77777777" w:rsidR="00426434" w:rsidRPr="00426434" w:rsidRDefault="00426434">
            <w:pPr>
              <w:pStyle w:val="Default"/>
              <w:rPr>
                <w:rFonts w:ascii="Arial" w:hAnsi="Arial" w:cs="Arial"/>
              </w:rPr>
            </w:pPr>
            <w:r w:rsidRPr="00426434">
              <w:rPr>
                <w:rFonts w:ascii="Arial" w:hAnsi="Arial" w:cs="Arial"/>
              </w:rPr>
              <w:t xml:space="preserve">50% </w:t>
            </w:r>
          </w:p>
        </w:tc>
      </w:tr>
      <w:tr w:rsidR="00426434" w:rsidRPr="00426434" w14:paraId="45DB7501" w14:textId="77777777" w:rsidTr="00CA799A">
        <w:trPr>
          <w:trHeight w:val="112"/>
          <w:jc w:val="center"/>
        </w:trPr>
        <w:tc>
          <w:tcPr>
            <w:tcW w:w="981" w:type="dxa"/>
          </w:tcPr>
          <w:p w14:paraId="3A359097" w14:textId="4E1F094C" w:rsidR="00426434" w:rsidRPr="00426434" w:rsidRDefault="00BE69E4" w:rsidP="00426434">
            <w:pPr>
              <w:pStyle w:val="Default"/>
              <w:rPr>
                <w:rFonts w:ascii="Arial" w:hAnsi="Arial" w:cs="Arial"/>
              </w:rPr>
            </w:pPr>
            <w:r>
              <w:rPr>
                <w:rFonts w:ascii="Arial" w:hAnsi="Arial" w:cs="Arial"/>
              </w:rPr>
              <w:t>3</w:t>
            </w:r>
            <w:r w:rsidR="003E4F0C">
              <w:rPr>
                <w:rFonts w:ascii="Arial" w:hAnsi="Arial" w:cs="Arial"/>
              </w:rPr>
              <w:t>1</w:t>
            </w:r>
            <w:r w:rsidR="00DD09D6">
              <w:rPr>
                <w:rFonts w:ascii="Arial" w:hAnsi="Arial" w:cs="Arial"/>
              </w:rPr>
              <w:t>,</w:t>
            </w:r>
            <w:r w:rsidR="003E4F0C">
              <w:rPr>
                <w:rFonts w:ascii="Arial" w:hAnsi="Arial" w:cs="Arial"/>
              </w:rPr>
              <w:t>284</w:t>
            </w:r>
          </w:p>
        </w:tc>
        <w:tc>
          <w:tcPr>
            <w:tcW w:w="981" w:type="dxa"/>
          </w:tcPr>
          <w:p w14:paraId="33F8D2A3" w14:textId="77777777" w:rsidR="00426434" w:rsidRPr="00426434" w:rsidRDefault="00426434">
            <w:pPr>
              <w:pStyle w:val="Default"/>
              <w:rPr>
                <w:rFonts w:ascii="Arial" w:hAnsi="Arial" w:cs="Arial"/>
              </w:rPr>
            </w:pPr>
            <w:r w:rsidRPr="00426434">
              <w:rPr>
                <w:rFonts w:ascii="Arial" w:hAnsi="Arial" w:cs="Arial"/>
              </w:rPr>
              <w:t xml:space="preserve">40% </w:t>
            </w:r>
          </w:p>
        </w:tc>
        <w:tc>
          <w:tcPr>
            <w:tcW w:w="981" w:type="dxa"/>
          </w:tcPr>
          <w:p w14:paraId="6BB592A0" w14:textId="77777777" w:rsidR="00426434" w:rsidRPr="00426434" w:rsidRDefault="00426434">
            <w:pPr>
              <w:pStyle w:val="Default"/>
              <w:rPr>
                <w:rFonts w:ascii="Arial" w:hAnsi="Arial" w:cs="Arial"/>
              </w:rPr>
            </w:pPr>
            <w:r w:rsidRPr="00426434">
              <w:rPr>
                <w:rFonts w:ascii="Arial" w:hAnsi="Arial" w:cs="Arial"/>
              </w:rPr>
              <w:t xml:space="preserve">50% </w:t>
            </w:r>
          </w:p>
        </w:tc>
        <w:tc>
          <w:tcPr>
            <w:tcW w:w="981" w:type="dxa"/>
          </w:tcPr>
          <w:p w14:paraId="2FC6F50B" w14:textId="77777777" w:rsidR="00426434" w:rsidRPr="00426434" w:rsidRDefault="00426434">
            <w:pPr>
              <w:pStyle w:val="Default"/>
              <w:rPr>
                <w:rFonts w:ascii="Arial" w:hAnsi="Arial" w:cs="Arial"/>
              </w:rPr>
            </w:pPr>
            <w:r w:rsidRPr="00426434">
              <w:rPr>
                <w:rFonts w:ascii="Arial" w:hAnsi="Arial" w:cs="Arial"/>
              </w:rPr>
              <w:t xml:space="preserve">50% </w:t>
            </w:r>
          </w:p>
        </w:tc>
        <w:tc>
          <w:tcPr>
            <w:tcW w:w="984" w:type="dxa"/>
          </w:tcPr>
          <w:p w14:paraId="7EB376A4" w14:textId="77777777" w:rsidR="00426434" w:rsidRPr="00426434" w:rsidRDefault="00426434">
            <w:pPr>
              <w:pStyle w:val="Default"/>
              <w:rPr>
                <w:rFonts w:ascii="Arial" w:hAnsi="Arial" w:cs="Arial"/>
              </w:rPr>
            </w:pPr>
            <w:r w:rsidRPr="00426434">
              <w:rPr>
                <w:rFonts w:ascii="Arial" w:hAnsi="Arial" w:cs="Arial"/>
              </w:rPr>
              <w:t xml:space="preserve">50% </w:t>
            </w:r>
          </w:p>
        </w:tc>
      </w:tr>
      <w:tr w:rsidR="00426434" w:rsidRPr="00426434" w14:paraId="04E4714F" w14:textId="77777777" w:rsidTr="00CA799A">
        <w:trPr>
          <w:trHeight w:val="112"/>
          <w:jc w:val="center"/>
        </w:trPr>
        <w:tc>
          <w:tcPr>
            <w:tcW w:w="981" w:type="dxa"/>
          </w:tcPr>
          <w:p w14:paraId="0F2471EC" w14:textId="3B0DF146" w:rsidR="00426434" w:rsidRPr="00426434" w:rsidRDefault="00BE69E4">
            <w:pPr>
              <w:pStyle w:val="Default"/>
              <w:rPr>
                <w:rFonts w:ascii="Arial" w:hAnsi="Arial" w:cs="Arial"/>
              </w:rPr>
            </w:pPr>
            <w:r>
              <w:rPr>
                <w:rFonts w:ascii="Arial" w:hAnsi="Arial" w:cs="Arial"/>
              </w:rPr>
              <w:t>3</w:t>
            </w:r>
            <w:r w:rsidR="003E4F0C">
              <w:rPr>
                <w:rFonts w:ascii="Arial" w:hAnsi="Arial" w:cs="Arial"/>
              </w:rPr>
              <w:t>9</w:t>
            </w:r>
            <w:r>
              <w:rPr>
                <w:rFonts w:ascii="Arial" w:hAnsi="Arial" w:cs="Arial"/>
              </w:rPr>
              <w:t>,4</w:t>
            </w:r>
            <w:r w:rsidR="003E4F0C">
              <w:rPr>
                <w:rFonts w:ascii="Arial" w:hAnsi="Arial" w:cs="Arial"/>
              </w:rPr>
              <w:t>61</w:t>
            </w:r>
            <w:r w:rsidR="00426434" w:rsidRPr="00426434">
              <w:rPr>
                <w:rFonts w:ascii="Arial" w:hAnsi="Arial" w:cs="Arial"/>
              </w:rPr>
              <w:t xml:space="preserve"> </w:t>
            </w:r>
          </w:p>
        </w:tc>
        <w:tc>
          <w:tcPr>
            <w:tcW w:w="981" w:type="dxa"/>
          </w:tcPr>
          <w:p w14:paraId="043313F3" w14:textId="77777777" w:rsidR="00426434" w:rsidRPr="00426434" w:rsidRDefault="00426434">
            <w:pPr>
              <w:pStyle w:val="Default"/>
              <w:rPr>
                <w:rFonts w:ascii="Arial" w:hAnsi="Arial" w:cs="Arial"/>
              </w:rPr>
            </w:pPr>
            <w:r w:rsidRPr="00426434">
              <w:rPr>
                <w:rFonts w:ascii="Arial" w:hAnsi="Arial" w:cs="Arial"/>
              </w:rPr>
              <w:t xml:space="preserve">30% </w:t>
            </w:r>
          </w:p>
        </w:tc>
        <w:tc>
          <w:tcPr>
            <w:tcW w:w="981" w:type="dxa"/>
          </w:tcPr>
          <w:p w14:paraId="36910102" w14:textId="77777777" w:rsidR="00426434" w:rsidRPr="00426434" w:rsidRDefault="00426434">
            <w:pPr>
              <w:pStyle w:val="Default"/>
              <w:rPr>
                <w:rFonts w:ascii="Arial" w:hAnsi="Arial" w:cs="Arial"/>
              </w:rPr>
            </w:pPr>
            <w:r w:rsidRPr="00426434">
              <w:rPr>
                <w:rFonts w:ascii="Arial" w:hAnsi="Arial" w:cs="Arial"/>
              </w:rPr>
              <w:t xml:space="preserve">40% </w:t>
            </w:r>
          </w:p>
        </w:tc>
        <w:tc>
          <w:tcPr>
            <w:tcW w:w="981" w:type="dxa"/>
          </w:tcPr>
          <w:p w14:paraId="73E07840" w14:textId="77777777" w:rsidR="00426434" w:rsidRPr="00426434" w:rsidRDefault="00426434">
            <w:pPr>
              <w:pStyle w:val="Default"/>
              <w:rPr>
                <w:rFonts w:ascii="Arial" w:hAnsi="Arial" w:cs="Arial"/>
              </w:rPr>
            </w:pPr>
            <w:r w:rsidRPr="00426434">
              <w:rPr>
                <w:rFonts w:ascii="Arial" w:hAnsi="Arial" w:cs="Arial"/>
              </w:rPr>
              <w:t xml:space="preserve">50% </w:t>
            </w:r>
          </w:p>
        </w:tc>
        <w:tc>
          <w:tcPr>
            <w:tcW w:w="984" w:type="dxa"/>
          </w:tcPr>
          <w:p w14:paraId="057216E1" w14:textId="77777777" w:rsidR="00426434" w:rsidRPr="00426434" w:rsidRDefault="00426434">
            <w:pPr>
              <w:pStyle w:val="Default"/>
              <w:rPr>
                <w:rFonts w:ascii="Arial" w:hAnsi="Arial" w:cs="Arial"/>
              </w:rPr>
            </w:pPr>
            <w:r w:rsidRPr="00426434">
              <w:rPr>
                <w:rFonts w:ascii="Arial" w:hAnsi="Arial" w:cs="Arial"/>
              </w:rPr>
              <w:t xml:space="preserve">50% </w:t>
            </w:r>
          </w:p>
        </w:tc>
      </w:tr>
      <w:tr w:rsidR="00426434" w:rsidRPr="00426434" w14:paraId="5241BB9D" w14:textId="77777777" w:rsidTr="00CA799A">
        <w:trPr>
          <w:trHeight w:val="112"/>
          <w:jc w:val="center"/>
        </w:trPr>
        <w:tc>
          <w:tcPr>
            <w:tcW w:w="981" w:type="dxa"/>
          </w:tcPr>
          <w:p w14:paraId="4ADBA6AF" w14:textId="36EA8F62" w:rsidR="00426434" w:rsidRPr="00426434" w:rsidRDefault="00BE69E4">
            <w:pPr>
              <w:pStyle w:val="Default"/>
              <w:rPr>
                <w:rFonts w:ascii="Arial" w:hAnsi="Arial" w:cs="Arial"/>
              </w:rPr>
            </w:pPr>
            <w:r>
              <w:rPr>
                <w:rFonts w:ascii="Arial" w:hAnsi="Arial" w:cs="Arial"/>
              </w:rPr>
              <w:t>4</w:t>
            </w:r>
            <w:r w:rsidR="003E4F0C">
              <w:rPr>
                <w:rFonts w:ascii="Arial" w:hAnsi="Arial" w:cs="Arial"/>
              </w:rPr>
              <w:t>7</w:t>
            </w:r>
            <w:r>
              <w:rPr>
                <w:rFonts w:ascii="Arial" w:hAnsi="Arial" w:cs="Arial"/>
              </w:rPr>
              <w:t>,</w:t>
            </w:r>
            <w:r w:rsidR="003E4F0C">
              <w:rPr>
                <w:rFonts w:ascii="Arial" w:hAnsi="Arial" w:cs="Arial"/>
              </w:rPr>
              <w:t>638</w:t>
            </w:r>
            <w:bookmarkStart w:id="0" w:name="_GoBack"/>
            <w:bookmarkEnd w:id="0"/>
          </w:p>
        </w:tc>
        <w:tc>
          <w:tcPr>
            <w:tcW w:w="981" w:type="dxa"/>
          </w:tcPr>
          <w:p w14:paraId="6796703F" w14:textId="77777777" w:rsidR="00426434" w:rsidRPr="00426434" w:rsidRDefault="00426434">
            <w:pPr>
              <w:pStyle w:val="Default"/>
              <w:rPr>
                <w:rFonts w:ascii="Arial" w:hAnsi="Arial" w:cs="Arial"/>
              </w:rPr>
            </w:pPr>
            <w:r w:rsidRPr="00426434">
              <w:rPr>
                <w:rFonts w:ascii="Arial" w:hAnsi="Arial" w:cs="Arial"/>
              </w:rPr>
              <w:t xml:space="preserve">20% </w:t>
            </w:r>
          </w:p>
        </w:tc>
        <w:tc>
          <w:tcPr>
            <w:tcW w:w="981" w:type="dxa"/>
          </w:tcPr>
          <w:p w14:paraId="115D1794" w14:textId="77777777" w:rsidR="00426434" w:rsidRPr="00426434" w:rsidRDefault="00426434">
            <w:pPr>
              <w:pStyle w:val="Default"/>
              <w:rPr>
                <w:rFonts w:ascii="Arial" w:hAnsi="Arial" w:cs="Arial"/>
              </w:rPr>
            </w:pPr>
            <w:r w:rsidRPr="00426434">
              <w:rPr>
                <w:rFonts w:ascii="Arial" w:hAnsi="Arial" w:cs="Arial"/>
              </w:rPr>
              <w:t xml:space="preserve">30% </w:t>
            </w:r>
          </w:p>
        </w:tc>
        <w:tc>
          <w:tcPr>
            <w:tcW w:w="981" w:type="dxa"/>
          </w:tcPr>
          <w:p w14:paraId="3B5E3174" w14:textId="77777777" w:rsidR="00426434" w:rsidRPr="00426434" w:rsidRDefault="00426434">
            <w:pPr>
              <w:pStyle w:val="Default"/>
              <w:rPr>
                <w:rFonts w:ascii="Arial" w:hAnsi="Arial" w:cs="Arial"/>
              </w:rPr>
            </w:pPr>
            <w:r w:rsidRPr="00426434">
              <w:rPr>
                <w:rFonts w:ascii="Arial" w:hAnsi="Arial" w:cs="Arial"/>
              </w:rPr>
              <w:t xml:space="preserve">40% </w:t>
            </w:r>
          </w:p>
        </w:tc>
        <w:tc>
          <w:tcPr>
            <w:tcW w:w="984" w:type="dxa"/>
          </w:tcPr>
          <w:p w14:paraId="279BFAD2" w14:textId="77777777" w:rsidR="00426434" w:rsidRPr="00426434" w:rsidRDefault="00426434">
            <w:pPr>
              <w:pStyle w:val="Default"/>
              <w:rPr>
                <w:rFonts w:ascii="Arial" w:hAnsi="Arial" w:cs="Arial"/>
              </w:rPr>
            </w:pPr>
            <w:r w:rsidRPr="00426434">
              <w:rPr>
                <w:rFonts w:ascii="Arial" w:hAnsi="Arial" w:cs="Arial"/>
              </w:rPr>
              <w:t xml:space="preserve">50% </w:t>
            </w:r>
          </w:p>
          <w:p w14:paraId="25F20F4D" w14:textId="77777777" w:rsidR="00426434" w:rsidRPr="00426434" w:rsidRDefault="00426434">
            <w:pPr>
              <w:pStyle w:val="Default"/>
              <w:rPr>
                <w:rFonts w:ascii="Arial" w:hAnsi="Arial" w:cs="Arial"/>
              </w:rPr>
            </w:pPr>
          </w:p>
        </w:tc>
      </w:tr>
      <w:tr w:rsidR="00426434" w:rsidRPr="00426434" w14:paraId="7E759FDF" w14:textId="77777777" w:rsidTr="00426434">
        <w:trPr>
          <w:trHeight w:val="229"/>
          <w:jc w:val="center"/>
        </w:trPr>
        <w:tc>
          <w:tcPr>
            <w:tcW w:w="4908" w:type="dxa"/>
            <w:gridSpan w:val="5"/>
          </w:tcPr>
          <w:p w14:paraId="3EC74A2E" w14:textId="77777777" w:rsidR="00426434" w:rsidRPr="00426434" w:rsidRDefault="00426434">
            <w:pPr>
              <w:pStyle w:val="Default"/>
            </w:pPr>
            <w:r w:rsidRPr="00426434">
              <w:rPr>
                <w:rFonts w:ascii="Arial" w:hAnsi="Arial" w:cs="Arial"/>
                <w:b/>
                <w:bCs/>
              </w:rPr>
              <w:t xml:space="preserve">Percentage represents scholarship level as a % of fees </w:t>
            </w:r>
          </w:p>
        </w:tc>
      </w:tr>
    </w:tbl>
    <w:p w14:paraId="01833410" w14:textId="77777777" w:rsidR="00426434" w:rsidRDefault="00426434">
      <w:pPr>
        <w:rPr>
          <w:sz w:val="23"/>
          <w:szCs w:val="23"/>
        </w:rPr>
      </w:pPr>
    </w:p>
    <w:p w14:paraId="2170FBA4" w14:textId="77777777" w:rsidR="00C22284" w:rsidRPr="00426434" w:rsidRDefault="00426434">
      <w:pPr>
        <w:rPr>
          <w:rFonts w:ascii="Corbel" w:hAnsi="Corbel"/>
          <w:sz w:val="23"/>
          <w:szCs w:val="23"/>
        </w:rPr>
      </w:pPr>
      <w:r w:rsidRPr="00426434">
        <w:rPr>
          <w:rFonts w:ascii="Corbel" w:hAnsi="Corbel"/>
          <w:sz w:val="23"/>
          <w:szCs w:val="23"/>
        </w:rPr>
        <w:t>AT NO TIME WILL ANY MONEY BE GIVEN DIRECTLY TO THE PLAYER, PLAYER’S FAMILY, OR LEGAL GUARDIAN. ALL MONIES EARNED THROUGH FUND RAISING OR CONTRIBUTED WILL BE APPLIED TO THE PLAYERS ACCOUNT AS FEES DUE TO FORT SMITH JUNIORS VOLLEYBALL CLUB FOR THAT SEASON.</w:t>
      </w:r>
    </w:p>
    <w:sectPr w:rsidR="00C22284" w:rsidRPr="00426434" w:rsidSect="00426434">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434"/>
    <w:rsid w:val="002949C5"/>
    <w:rsid w:val="003E4F0C"/>
    <w:rsid w:val="00426434"/>
    <w:rsid w:val="00BE69E4"/>
    <w:rsid w:val="00C22284"/>
    <w:rsid w:val="00CA799A"/>
    <w:rsid w:val="00D31BF6"/>
    <w:rsid w:val="00DD09D6"/>
    <w:rsid w:val="00FB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FFE1"/>
  <w15:chartTrackingRefBased/>
  <w15:docId w15:val="{35BBEDB1-AAC8-466A-9704-B8F63B6A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643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Douglas</dc:creator>
  <cp:keywords/>
  <dc:description/>
  <cp:lastModifiedBy>FSJ Treasurer</cp:lastModifiedBy>
  <cp:revision>3</cp:revision>
  <dcterms:created xsi:type="dcterms:W3CDTF">2018-10-07T23:27:00Z</dcterms:created>
  <dcterms:modified xsi:type="dcterms:W3CDTF">2019-09-23T15:31:00Z</dcterms:modified>
</cp:coreProperties>
</file>